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455D" w14:textId="77777777" w:rsidR="003745E6" w:rsidRDefault="003745E6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45E6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215EDD" w:rsidRPr="00F3492F" w14:paraId="7A414BBB" w14:textId="77777777" w:rsidTr="005700B8">
        <w:trPr>
          <w:jc w:val="center"/>
        </w:trPr>
        <w:tc>
          <w:tcPr>
            <w:tcW w:w="1702" w:type="dxa"/>
            <w:vAlign w:val="center"/>
          </w:tcPr>
          <w:p w14:paraId="0B7F6838" w14:textId="77777777" w:rsidR="00215EDD" w:rsidRPr="00F3492F" w:rsidRDefault="00215EDD" w:rsidP="005700B8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6" w:type="dxa"/>
            <w:vAlign w:val="center"/>
          </w:tcPr>
          <w:p w14:paraId="31CDECDC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047675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848F" w14:textId="73705DF1" w:rsidR="001134C1" w:rsidRDefault="00A15409" w:rsidP="001134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="00B67A47">
        <w:rPr>
          <w:rFonts w:ascii="Arial" w:hAnsi="Arial" w:cs="Arial"/>
          <w:sz w:val="24"/>
          <w:szCs w:val="24"/>
        </w:rPr>
        <w:t>03-334/23-10</w:t>
      </w:r>
      <w:r w:rsidR="005D45A2">
        <w:rPr>
          <w:rFonts w:ascii="Arial" w:hAnsi="Arial" w:cs="Arial"/>
          <w:sz w:val="24"/>
          <w:szCs w:val="24"/>
        </w:rPr>
        <w:t>765</w:t>
      </w:r>
      <w:r w:rsidR="00BF0D74">
        <w:rPr>
          <w:rFonts w:ascii="Arial" w:hAnsi="Arial" w:cs="Arial"/>
          <w:sz w:val="24"/>
          <w:szCs w:val="24"/>
        </w:rPr>
        <w:t>-1</w:t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BF0D74">
        <w:rPr>
          <w:rFonts w:ascii="Arial" w:hAnsi="Arial" w:cs="Arial"/>
          <w:sz w:val="24"/>
          <w:szCs w:val="24"/>
        </w:rPr>
        <w:t xml:space="preserve">            </w:t>
      </w:r>
      <w:r w:rsidR="001134C1" w:rsidRPr="001134C1">
        <w:rPr>
          <w:rFonts w:ascii="Arial" w:hAnsi="Arial" w:cs="Arial"/>
          <w:sz w:val="24"/>
          <w:szCs w:val="24"/>
        </w:rPr>
        <w:t xml:space="preserve">Kotor, </w:t>
      </w:r>
      <w:r w:rsidR="00E3768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.08</w:t>
      </w:r>
      <w:r w:rsidR="001134C1" w:rsidRPr="001134C1">
        <w:rPr>
          <w:rFonts w:ascii="Arial" w:hAnsi="Arial" w:cs="Arial"/>
          <w:sz w:val="24"/>
          <w:szCs w:val="24"/>
        </w:rPr>
        <w:t>.2023.godine</w:t>
      </w:r>
    </w:p>
    <w:p w14:paraId="6B5117C0" w14:textId="77777777" w:rsid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21091856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5DFB9E17" w14:textId="77777777" w:rsidR="00034E7C" w:rsidRPr="00296D44" w:rsidRDefault="00034E7C" w:rsidP="00034E7C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>Na osnovu člana 4 stav 2 Odluke o izgradnji lokalnih objekata od opšteg interesa (</w:t>
      </w:r>
      <w:r>
        <w:rPr>
          <w:rFonts w:ascii="Arial" w:hAnsi="Arial" w:cs="Arial"/>
          <w:sz w:val="24"/>
          <w:szCs w:val="24"/>
        </w:rPr>
        <w:t>„</w:t>
      </w:r>
      <w:r w:rsidRPr="00296D4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užbeni</w:t>
      </w:r>
      <w:r w:rsidRPr="00296D44">
        <w:rPr>
          <w:rFonts w:ascii="Arial" w:hAnsi="Arial" w:cs="Arial"/>
          <w:sz w:val="24"/>
          <w:szCs w:val="24"/>
        </w:rPr>
        <w:t xml:space="preserve"> list CG opštinski propisi</w:t>
      </w:r>
      <w:r>
        <w:rPr>
          <w:rFonts w:ascii="Arial" w:hAnsi="Arial" w:cs="Arial"/>
          <w:sz w:val="24"/>
          <w:szCs w:val="24"/>
        </w:rPr>
        <w:t>“</w:t>
      </w:r>
      <w:r w:rsidRPr="00296D44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14/22, 59/22, 30/23</w:t>
      </w:r>
      <w:r w:rsidRPr="00296D44">
        <w:rPr>
          <w:rFonts w:ascii="Arial" w:hAnsi="Arial" w:cs="Arial"/>
          <w:sz w:val="24"/>
          <w:szCs w:val="24"/>
        </w:rPr>
        <w:t>) i odredbi Zakona o planiranju prostora i izgradnji objekata (</w:t>
      </w:r>
      <w:r>
        <w:rPr>
          <w:rFonts w:ascii="Arial" w:hAnsi="Arial" w:cs="Arial"/>
          <w:sz w:val="24"/>
          <w:szCs w:val="24"/>
        </w:rPr>
        <w:t xml:space="preserve">„Službeni list Crne Gore", br.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04/23), Sekret</w:t>
      </w:r>
      <w:r>
        <w:rPr>
          <w:rFonts w:ascii="Arial" w:hAnsi="Arial" w:cs="Arial"/>
          <w:sz w:val="24"/>
          <w:szCs w:val="24"/>
        </w:rPr>
        <w:t>a</w:t>
      </w:r>
      <w:r w:rsidRPr="007E5C83">
        <w:rPr>
          <w:rFonts w:ascii="Arial" w:hAnsi="Arial" w:cs="Arial"/>
          <w:sz w:val="24"/>
          <w:szCs w:val="24"/>
        </w:rPr>
        <w:t>rijat</w:t>
      </w:r>
      <w:r w:rsidRPr="00296D44">
        <w:rPr>
          <w:rFonts w:ascii="Arial" w:hAnsi="Arial" w:cs="Arial"/>
          <w:sz w:val="24"/>
          <w:szCs w:val="24"/>
        </w:rPr>
        <w:t xml:space="preserve"> za urbanizam, </w:t>
      </w:r>
      <w:r>
        <w:rPr>
          <w:rFonts w:ascii="Arial" w:hAnsi="Arial" w:cs="Arial"/>
          <w:sz w:val="24"/>
          <w:szCs w:val="24"/>
        </w:rPr>
        <w:t>stanovanje i uređenje prostora predlaže:</w:t>
      </w:r>
    </w:p>
    <w:p w14:paraId="583C1AA6" w14:textId="715621FC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  <w:r w:rsidRPr="00296D44">
        <w:rPr>
          <w:rFonts w:ascii="Arial" w:hAnsi="Arial" w:cs="Arial"/>
          <w:b/>
          <w:sz w:val="24"/>
          <w:szCs w:val="24"/>
        </w:rPr>
        <w:t>PROGRAMSKI ZADATAK SA ELEMENTIMA URBANISTIČKO-TEHNIČKIH USLOVA</w:t>
      </w:r>
    </w:p>
    <w:p w14:paraId="1062A3E8" w14:textId="77777777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</w:p>
    <w:p w14:paraId="0DE252E2" w14:textId="00FDD42D" w:rsidR="00E3768E" w:rsidRPr="00EB52E8" w:rsidRDefault="001134C1" w:rsidP="00E3768E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za izradu projektne dokumentacije </w:t>
      </w:r>
      <w:r>
        <w:rPr>
          <w:rFonts w:ascii="Arial" w:hAnsi="Arial" w:cs="Arial"/>
          <w:sz w:val="24"/>
          <w:szCs w:val="24"/>
        </w:rPr>
        <w:t xml:space="preserve">za </w:t>
      </w:r>
      <w:r w:rsidRPr="00296D44">
        <w:rPr>
          <w:rFonts w:ascii="Arial" w:hAnsi="Arial" w:cs="Arial"/>
          <w:sz w:val="24"/>
          <w:szCs w:val="24"/>
        </w:rPr>
        <w:t>izgradnj</w:t>
      </w:r>
      <w:r w:rsidR="00924EE6">
        <w:rPr>
          <w:rFonts w:ascii="Arial" w:hAnsi="Arial" w:cs="Arial"/>
          <w:sz w:val="24"/>
          <w:szCs w:val="24"/>
        </w:rPr>
        <w:t>u javne rasv</w:t>
      </w:r>
      <w:r>
        <w:rPr>
          <w:rFonts w:ascii="Arial" w:hAnsi="Arial" w:cs="Arial"/>
          <w:sz w:val="24"/>
          <w:szCs w:val="24"/>
        </w:rPr>
        <w:t xml:space="preserve">jete </w:t>
      </w:r>
      <w:r w:rsidR="00E3768E" w:rsidRPr="00EB52E8">
        <w:rPr>
          <w:rFonts w:ascii="Arial" w:hAnsi="Arial" w:cs="Arial"/>
          <w:sz w:val="24"/>
          <w:szCs w:val="24"/>
        </w:rPr>
        <w:t>„</w:t>
      </w:r>
      <w:r w:rsidR="00536B8A">
        <w:rPr>
          <w:rFonts w:ascii="Arial" w:hAnsi="Arial" w:cs="Arial"/>
          <w:sz w:val="24"/>
          <w:szCs w:val="24"/>
        </w:rPr>
        <w:t>Trešnjica</w:t>
      </w:r>
      <w:r w:rsidR="00E3768E" w:rsidRPr="00EB52E8">
        <w:rPr>
          <w:rFonts w:ascii="Arial" w:hAnsi="Arial" w:cs="Arial"/>
          <w:sz w:val="24"/>
          <w:szCs w:val="24"/>
        </w:rPr>
        <w:t>”</w:t>
      </w:r>
      <w:r w:rsidR="00E3768E">
        <w:rPr>
          <w:rFonts w:ascii="Arial" w:hAnsi="Arial" w:cs="Arial"/>
          <w:sz w:val="24"/>
          <w:szCs w:val="24"/>
        </w:rPr>
        <w:t xml:space="preserve">. Lokacija </w:t>
      </w:r>
      <w:r w:rsidR="002D2AAB">
        <w:rPr>
          <w:rFonts w:ascii="Arial" w:hAnsi="Arial" w:cs="Arial"/>
          <w:sz w:val="24"/>
          <w:szCs w:val="24"/>
        </w:rPr>
        <w:t>trase osvjetljenja</w:t>
      </w:r>
      <w:r w:rsidR="00E3768E">
        <w:rPr>
          <w:rFonts w:ascii="Arial" w:hAnsi="Arial" w:cs="Arial"/>
          <w:sz w:val="24"/>
          <w:szCs w:val="24"/>
        </w:rPr>
        <w:t xml:space="preserve"> obuhvata</w:t>
      </w:r>
      <w:r w:rsidR="00E3768E" w:rsidRPr="00EB52E8">
        <w:rPr>
          <w:rFonts w:ascii="Arial" w:hAnsi="Arial" w:cs="Arial"/>
          <w:sz w:val="24"/>
          <w:szCs w:val="24"/>
        </w:rPr>
        <w:t xml:space="preserve"> </w:t>
      </w:r>
      <w:r w:rsidR="00E3768E">
        <w:rPr>
          <w:rFonts w:ascii="Arial" w:hAnsi="Arial" w:cs="Arial"/>
          <w:sz w:val="24"/>
          <w:szCs w:val="24"/>
        </w:rPr>
        <w:t>dio kat.parc.</w:t>
      </w:r>
      <w:r w:rsidR="00E3768E" w:rsidRPr="002D5B68">
        <w:rPr>
          <w:rFonts w:ascii="Arial" w:hAnsi="Arial" w:cs="Arial"/>
          <w:sz w:val="24"/>
          <w:szCs w:val="24"/>
        </w:rPr>
        <w:t xml:space="preserve"> </w:t>
      </w:r>
      <w:r w:rsidR="00536B8A">
        <w:rPr>
          <w:rFonts w:ascii="Arial" w:hAnsi="Arial" w:cs="Arial"/>
          <w:sz w:val="24"/>
          <w:szCs w:val="24"/>
        </w:rPr>
        <w:t>1040 i 2461</w:t>
      </w:r>
      <w:r w:rsidR="00E3768E">
        <w:rPr>
          <w:rFonts w:ascii="Arial" w:hAnsi="Arial" w:cs="Arial"/>
          <w:sz w:val="24"/>
          <w:szCs w:val="24"/>
        </w:rPr>
        <w:t xml:space="preserve"> </w:t>
      </w:r>
      <w:r w:rsidR="00E3768E" w:rsidRPr="002D5B68">
        <w:rPr>
          <w:rFonts w:ascii="Arial" w:hAnsi="Arial" w:cs="Arial"/>
          <w:sz w:val="24"/>
          <w:szCs w:val="24"/>
        </w:rPr>
        <w:t xml:space="preserve">KO </w:t>
      </w:r>
      <w:r w:rsidR="00536B8A">
        <w:rPr>
          <w:rFonts w:ascii="Arial" w:hAnsi="Arial" w:cs="Arial"/>
          <w:sz w:val="24"/>
          <w:szCs w:val="24"/>
        </w:rPr>
        <w:t>Kubasi.</w:t>
      </w:r>
    </w:p>
    <w:p w14:paraId="3241A70F" w14:textId="52E2DE36" w:rsidR="001134C1" w:rsidRDefault="00E3768E" w:rsidP="001134C1">
      <w:pPr>
        <w:jc w:val="both"/>
        <w:rPr>
          <w:rFonts w:ascii="Arial" w:hAnsi="Arial" w:cs="Arial"/>
          <w:sz w:val="24"/>
          <w:szCs w:val="24"/>
        </w:rPr>
      </w:pPr>
      <w:r w:rsidRPr="002E2D8D">
        <w:rPr>
          <w:rFonts w:ascii="Arial" w:hAnsi="Arial" w:cs="Arial"/>
          <w:sz w:val="24"/>
          <w:szCs w:val="24"/>
        </w:rPr>
        <w:t>Predmetnu trasu osv</w:t>
      </w:r>
      <w:r w:rsidR="00A15409" w:rsidRPr="002E2D8D">
        <w:rPr>
          <w:rFonts w:ascii="Arial" w:hAnsi="Arial" w:cs="Arial"/>
          <w:sz w:val="24"/>
          <w:szCs w:val="24"/>
        </w:rPr>
        <w:t>jetljenja pre</w:t>
      </w:r>
      <w:r w:rsidRPr="002E2D8D">
        <w:rPr>
          <w:rFonts w:ascii="Arial" w:hAnsi="Arial" w:cs="Arial"/>
          <w:sz w:val="24"/>
          <w:szCs w:val="24"/>
        </w:rPr>
        <w:t>t</w:t>
      </w:r>
      <w:r w:rsidR="00A15409" w:rsidRPr="002E2D8D">
        <w:rPr>
          <w:rFonts w:ascii="Arial" w:hAnsi="Arial" w:cs="Arial"/>
          <w:sz w:val="24"/>
          <w:szCs w:val="24"/>
        </w:rPr>
        <w:t>hodno</w:t>
      </w:r>
      <w:r w:rsidRPr="002E2D8D">
        <w:rPr>
          <w:rFonts w:ascii="Arial" w:hAnsi="Arial" w:cs="Arial"/>
          <w:sz w:val="24"/>
          <w:szCs w:val="24"/>
        </w:rPr>
        <w:t xml:space="preserve"> navedenog puta čine i d</w:t>
      </w:r>
      <w:r w:rsidR="00A15409" w:rsidRPr="002E2D8D">
        <w:rPr>
          <w:rFonts w:ascii="Arial" w:hAnsi="Arial" w:cs="Arial"/>
          <w:sz w:val="24"/>
          <w:szCs w:val="24"/>
        </w:rPr>
        <w:t>jelovi kat.parc.</w:t>
      </w:r>
      <w:r w:rsidR="00536B8A">
        <w:rPr>
          <w:rFonts w:ascii="Arial" w:hAnsi="Arial" w:cs="Arial"/>
          <w:sz w:val="24"/>
          <w:szCs w:val="24"/>
        </w:rPr>
        <w:t>818, 902, 916, 957, 958, 1062, 2461, 1013, 1014, 1015, 1031, 1032, 1033, 1034, 1035, 1036, 1039, 1044, 1045, 1222, 1220 i 1230</w:t>
      </w:r>
      <w:r w:rsidR="00A15409" w:rsidRPr="002E2D8D">
        <w:rPr>
          <w:rFonts w:ascii="Arial" w:hAnsi="Arial" w:cs="Arial"/>
          <w:sz w:val="24"/>
          <w:szCs w:val="24"/>
        </w:rPr>
        <w:t xml:space="preserve"> </w:t>
      </w:r>
      <w:r w:rsidR="001134C1" w:rsidRPr="002E2D8D">
        <w:rPr>
          <w:rFonts w:ascii="Arial" w:hAnsi="Arial" w:cs="Arial"/>
          <w:sz w:val="24"/>
          <w:szCs w:val="24"/>
        </w:rPr>
        <w:t xml:space="preserve">sve KO </w:t>
      </w:r>
      <w:r w:rsidR="00536B8A">
        <w:rPr>
          <w:rFonts w:ascii="Arial" w:hAnsi="Arial" w:cs="Arial"/>
          <w:sz w:val="24"/>
          <w:szCs w:val="24"/>
        </w:rPr>
        <w:t>Kubasi</w:t>
      </w:r>
      <w:r w:rsidR="001134C1" w:rsidRPr="002E2D8D">
        <w:rPr>
          <w:rFonts w:ascii="Arial" w:hAnsi="Arial" w:cs="Arial"/>
          <w:sz w:val="24"/>
          <w:szCs w:val="24"/>
        </w:rPr>
        <w:t>.</w:t>
      </w:r>
    </w:p>
    <w:p w14:paraId="3336A95D" w14:textId="7F7C58C3" w:rsidR="001134C1" w:rsidRPr="001134C1" w:rsidRDefault="001134C1" w:rsidP="00A15409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Ovim programskim zadatkom sa elementima urbanističko-tehničkih uslova određuje se </w:t>
      </w:r>
      <w:r w:rsidR="00BF3C60">
        <w:rPr>
          <w:rFonts w:ascii="Arial" w:hAnsi="Arial" w:cs="Arial"/>
          <w:sz w:val="24"/>
          <w:szCs w:val="24"/>
        </w:rPr>
        <w:t>trasa</w:t>
      </w:r>
      <w:r>
        <w:rPr>
          <w:rFonts w:ascii="Arial" w:hAnsi="Arial" w:cs="Arial"/>
          <w:sz w:val="24"/>
          <w:szCs w:val="24"/>
        </w:rPr>
        <w:t xml:space="preserve"> za izgradnju ja</w:t>
      </w:r>
      <w:r w:rsidR="009762B7">
        <w:rPr>
          <w:rFonts w:ascii="Arial" w:hAnsi="Arial" w:cs="Arial"/>
          <w:sz w:val="24"/>
          <w:szCs w:val="24"/>
        </w:rPr>
        <w:t>vne rasv</w:t>
      </w:r>
      <w:r w:rsidR="009662D5">
        <w:rPr>
          <w:rFonts w:ascii="Arial" w:hAnsi="Arial" w:cs="Arial"/>
          <w:sz w:val="24"/>
          <w:szCs w:val="24"/>
        </w:rPr>
        <w:t xml:space="preserve">jete </w:t>
      </w:r>
      <w:r w:rsidR="00616CCD" w:rsidRPr="00EB52E8">
        <w:rPr>
          <w:rFonts w:ascii="Arial" w:hAnsi="Arial" w:cs="Arial"/>
          <w:sz w:val="24"/>
          <w:szCs w:val="24"/>
        </w:rPr>
        <w:t>„</w:t>
      </w:r>
      <w:r w:rsidR="00736BA5">
        <w:rPr>
          <w:rFonts w:ascii="Arial" w:hAnsi="Arial" w:cs="Arial"/>
          <w:sz w:val="24"/>
          <w:szCs w:val="24"/>
        </w:rPr>
        <w:t>Trešnjica</w:t>
      </w:r>
      <w:r w:rsidR="00616CCD" w:rsidRPr="00EB52E8">
        <w:rPr>
          <w:rFonts w:ascii="Arial" w:hAnsi="Arial" w:cs="Arial"/>
          <w:sz w:val="24"/>
          <w:szCs w:val="24"/>
        </w:rPr>
        <w:t>”</w:t>
      </w:r>
      <w:r w:rsidR="00A86910">
        <w:rPr>
          <w:rFonts w:ascii="Arial" w:hAnsi="Arial" w:cs="Arial"/>
          <w:sz w:val="24"/>
          <w:szCs w:val="24"/>
        </w:rPr>
        <w:t>,</w:t>
      </w:r>
      <w:r w:rsidR="009662D5">
        <w:rPr>
          <w:rFonts w:ascii="Arial" w:hAnsi="Arial" w:cs="Arial"/>
          <w:sz w:val="24"/>
          <w:szCs w:val="24"/>
        </w:rPr>
        <w:t xml:space="preserve"> koji obuhvata dio katastarske opštine </w:t>
      </w:r>
      <w:r w:rsidR="00736BA5">
        <w:rPr>
          <w:rFonts w:ascii="Arial" w:hAnsi="Arial" w:cs="Arial"/>
          <w:sz w:val="24"/>
          <w:szCs w:val="24"/>
        </w:rPr>
        <w:t>Kubasi</w:t>
      </w:r>
      <w:r w:rsidR="009662D5">
        <w:rPr>
          <w:rFonts w:ascii="Arial" w:hAnsi="Arial" w:cs="Arial"/>
          <w:sz w:val="24"/>
          <w:szCs w:val="24"/>
        </w:rPr>
        <w:t xml:space="preserve"> i ista</w:t>
      </w:r>
      <w:r w:rsidRPr="00296D44">
        <w:rPr>
          <w:rFonts w:ascii="Arial" w:hAnsi="Arial" w:cs="Arial"/>
          <w:sz w:val="24"/>
          <w:szCs w:val="24"/>
        </w:rPr>
        <w:t xml:space="preserve"> se smatra lokalnim objektom od opšteg interesa. </w:t>
      </w:r>
    </w:p>
    <w:p w14:paraId="14D72DA5" w14:textId="4C827896" w:rsidR="001134C1" w:rsidRDefault="009762B7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Neophodno je urad</w:t>
      </w:r>
      <w:bookmarkStart w:id="0" w:name="_GoBack"/>
      <w:bookmarkEnd w:id="0"/>
      <w:r w:rsidR="00BF3C60">
        <w:rPr>
          <w:rFonts w:ascii="Arial" w:hAnsi="Arial" w:cs="Arial"/>
          <w:sz w:val="24"/>
          <w:szCs w:val="24"/>
        </w:rPr>
        <w:t xml:space="preserve">iti </w:t>
      </w:r>
      <w:r w:rsidR="00E343B7">
        <w:rPr>
          <w:rFonts w:ascii="Arial" w:hAnsi="Arial" w:cs="Arial"/>
          <w:sz w:val="24"/>
          <w:szCs w:val="24"/>
        </w:rPr>
        <w:t>projekat</w:t>
      </w:r>
      <w:r w:rsidR="001134C1" w:rsidRPr="001134C1">
        <w:rPr>
          <w:rFonts w:ascii="Arial" w:hAnsi="Arial" w:cs="Arial"/>
          <w:sz w:val="24"/>
          <w:szCs w:val="24"/>
        </w:rPr>
        <w:t xml:space="preserve"> javne rasvjete </w:t>
      </w:r>
      <w:r w:rsidR="00616CCD" w:rsidRPr="00EB52E8">
        <w:rPr>
          <w:rFonts w:ascii="Arial" w:hAnsi="Arial" w:cs="Arial"/>
          <w:sz w:val="24"/>
          <w:szCs w:val="24"/>
        </w:rPr>
        <w:t>„</w:t>
      </w:r>
      <w:r w:rsidR="00736BA5">
        <w:rPr>
          <w:rFonts w:ascii="Arial" w:hAnsi="Arial" w:cs="Arial"/>
          <w:sz w:val="24"/>
          <w:szCs w:val="24"/>
        </w:rPr>
        <w:t>Trešnjica</w:t>
      </w:r>
      <w:r w:rsidR="00616CCD" w:rsidRPr="00EB52E8">
        <w:rPr>
          <w:rFonts w:ascii="Arial" w:hAnsi="Arial" w:cs="Arial"/>
          <w:sz w:val="24"/>
          <w:szCs w:val="24"/>
        </w:rPr>
        <w:t>”</w:t>
      </w:r>
      <w:r w:rsidR="00616CCD">
        <w:rPr>
          <w:rFonts w:ascii="Arial" w:hAnsi="Arial" w:cs="Arial"/>
          <w:sz w:val="24"/>
          <w:szCs w:val="24"/>
        </w:rPr>
        <w:t xml:space="preserve"> koji</w:t>
      </w:r>
      <w:r w:rsidR="00BF3C60">
        <w:rPr>
          <w:rFonts w:ascii="Arial" w:hAnsi="Arial" w:cs="Arial"/>
          <w:sz w:val="24"/>
          <w:szCs w:val="24"/>
        </w:rPr>
        <w:t xml:space="preserve"> obuhvata</w:t>
      </w:r>
      <w:r w:rsidR="00E343B7">
        <w:rPr>
          <w:rFonts w:ascii="Arial" w:hAnsi="Arial" w:cs="Arial"/>
          <w:sz w:val="24"/>
          <w:szCs w:val="24"/>
        </w:rPr>
        <w:t xml:space="preserve"> </w:t>
      </w:r>
      <w:r w:rsidR="00A15409">
        <w:rPr>
          <w:rFonts w:ascii="Arial" w:hAnsi="Arial" w:cs="Arial"/>
          <w:sz w:val="24"/>
          <w:szCs w:val="24"/>
        </w:rPr>
        <w:t xml:space="preserve">postojeći </w:t>
      </w:r>
      <w:r w:rsidR="001134C1" w:rsidRPr="001134C1">
        <w:rPr>
          <w:rFonts w:ascii="Arial" w:hAnsi="Arial" w:cs="Arial"/>
          <w:sz w:val="24"/>
          <w:szCs w:val="24"/>
        </w:rPr>
        <w:t>put na d</w:t>
      </w:r>
      <w:r w:rsidR="00736BA5">
        <w:rPr>
          <w:rFonts w:ascii="Arial" w:hAnsi="Arial" w:cs="Arial"/>
          <w:sz w:val="24"/>
          <w:szCs w:val="24"/>
        </w:rPr>
        <w:t>jelovima</w:t>
      </w:r>
      <w:r w:rsidR="001134C1" w:rsidRPr="001134C1">
        <w:rPr>
          <w:rFonts w:ascii="Arial" w:hAnsi="Arial" w:cs="Arial"/>
          <w:sz w:val="24"/>
          <w:szCs w:val="24"/>
        </w:rPr>
        <w:t xml:space="preserve"> </w:t>
      </w:r>
      <w:r w:rsidR="00A86910">
        <w:rPr>
          <w:rFonts w:ascii="Arial" w:hAnsi="Arial" w:cs="Arial"/>
          <w:sz w:val="24"/>
          <w:szCs w:val="24"/>
        </w:rPr>
        <w:t>kat.parc.</w:t>
      </w:r>
      <w:r w:rsidR="00A86910" w:rsidRPr="002D5B68">
        <w:rPr>
          <w:rFonts w:ascii="Arial" w:hAnsi="Arial" w:cs="Arial"/>
          <w:sz w:val="24"/>
          <w:szCs w:val="24"/>
        </w:rPr>
        <w:t xml:space="preserve"> </w:t>
      </w:r>
      <w:r w:rsidR="00736BA5">
        <w:rPr>
          <w:rFonts w:ascii="Arial" w:hAnsi="Arial" w:cs="Arial"/>
          <w:sz w:val="24"/>
          <w:szCs w:val="24"/>
        </w:rPr>
        <w:t xml:space="preserve">1040 i 2461 </w:t>
      </w:r>
      <w:r w:rsidR="00736BA5" w:rsidRPr="002D5B68">
        <w:rPr>
          <w:rFonts w:ascii="Arial" w:hAnsi="Arial" w:cs="Arial"/>
          <w:sz w:val="24"/>
          <w:szCs w:val="24"/>
        </w:rPr>
        <w:t xml:space="preserve">KO </w:t>
      </w:r>
      <w:r w:rsidR="00736BA5">
        <w:rPr>
          <w:rFonts w:ascii="Arial" w:hAnsi="Arial" w:cs="Arial"/>
          <w:sz w:val="24"/>
          <w:szCs w:val="24"/>
        </w:rPr>
        <w:t>Kubasi</w:t>
      </w:r>
      <w:r w:rsidR="00736BA5" w:rsidRPr="002D5B68">
        <w:rPr>
          <w:rFonts w:ascii="Arial" w:hAnsi="Arial" w:cs="Arial"/>
          <w:sz w:val="24"/>
          <w:szCs w:val="24"/>
        </w:rPr>
        <w:t xml:space="preserve"> </w:t>
      </w:r>
      <w:r w:rsidR="00C3105A">
        <w:rPr>
          <w:rFonts w:ascii="Arial" w:hAnsi="Arial" w:cs="Arial"/>
          <w:sz w:val="24"/>
          <w:szCs w:val="24"/>
        </w:rPr>
        <w:t>i sa prethodno navedenim katastarskim parcelama</w:t>
      </w:r>
      <w:r w:rsidR="00A86910">
        <w:rPr>
          <w:rFonts w:ascii="Arial" w:hAnsi="Arial" w:cs="Arial"/>
          <w:sz w:val="24"/>
          <w:szCs w:val="24"/>
        </w:rPr>
        <w:t xml:space="preserve"> </w:t>
      </w:r>
      <w:r w:rsidR="001134C1" w:rsidRPr="001134C1">
        <w:rPr>
          <w:rFonts w:ascii="Arial" w:hAnsi="Arial" w:cs="Arial"/>
          <w:sz w:val="24"/>
          <w:szCs w:val="24"/>
        </w:rPr>
        <w:t xml:space="preserve">u dužini od </w:t>
      </w:r>
      <w:r w:rsidR="00BF3C60">
        <w:rPr>
          <w:rFonts w:ascii="Arial" w:hAnsi="Arial" w:cs="Arial"/>
          <w:sz w:val="24"/>
          <w:szCs w:val="24"/>
        </w:rPr>
        <w:t xml:space="preserve">cca </w:t>
      </w:r>
      <w:r w:rsidR="00736BA5">
        <w:rPr>
          <w:rFonts w:ascii="Arial" w:hAnsi="Arial" w:cs="Arial"/>
          <w:sz w:val="24"/>
          <w:szCs w:val="24"/>
        </w:rPr>
        <w:t>850</w:t>
      </w:r>
      <w:r w:rsidR="00A86910">
        <w:rPr>
          <w:rFonts w:ascii="Arial" w:hAnsi="Arial" w:cs="Arial"/>
          <w:sz w:val="24"/>
          <w:szCs w:val="24"/>
        </w:rPr>
        <w:t xml:space="preserve"> </w:t>
      </w:r>
      <w:r w:rsidR="00BF3C60">
        <w:rPr>
          <w:rFonts w:ascii="Arial" w:hAnsi="Arial" w:cs="Arial"/>
          <w:sz w:val="24"/>
          <w:szCs w:val="24"/>
        </w:rPr>
        <w:t>m</w:t>
      </w:r>
      <w:r w:rsidR="00A86910">
        <w:rPr>
          <w:rFonts w:ascii="Arial" w:hAnsi="Arial" w:cs="Arial"/>
          <w:sz w:val="24"/>
          <w:szCs w:val="24"/>
        </w:rPr>
        <w:t xml:space="preserve"> i</w:t>
      </w:r>
      <w:r w:rsidR="00BF3C60">
        <w:rPr>
          <w:rFonts w:ascii="Arial" w:hAnsi="Arial" w:cs="Arial"/>
          <w:sz w:val="24"/>
          <w:szCs w:val="24"/>
        </w:rPr>
        <w:t xml:space="preserve"> </w:t>
      </w:r>
      <w:r w:rsidR="00D20D02">
        <w:rPr>
          <w:rFonts w:ascii="Arial" w:hAnsi="Arial" w:cs="Arial"/>
          <w:sz w:val="24"/>
          <w:szCs w:val="24"/>
        </w:rPr>
        <w:t>definisati</w:t>
      </w:r>
      <w:r w:rsidR="00BF3C60">
        <w:rPr>
          <w:rFonts w:ascii="Arial" w:hAnsi="Arial" w:cs="Arial"/>
          <w:sz w:val="24"/>
          <w:szCs w:val="24"/>
        </w:rPr>
        <w:t xml:space="preserve"> tačku priključenja </w:t>
      </w:r>
      <w:r w:rsidR="00D20D02">
        <w:rPr>
          <w:rFonts w:ascii="Arial" w:hAnsi="Arial" w:cs="Arial"/>
          <w:sz w:val="24"/>
          <w:szCs w:val="24"/>
        </w:rPr>
        <w:t>gdje</w:t>
      </w:r>
      <w:r w:rsidR="00BF3C60">
        <w:rPr>
          <w:rFonts w:ascii="Arial" w:hAnsi="Arial" w:cs="Arial"/>
          <w:sz w:val="24"/>
          <w:szCs w:val="24"/>
        </w:rPr>
        <w:t xml:space="preserve"> će biti po</w:t>
      </w:r>
      <w:r w:rsidR="00D20D02">
        <w:rPr>
          <w:rFonts w:ascii="Arial" w:hAnsi="Arial" w:cs="Arial"/>
          <w:sz w:val="24"/>
          <w:szCs w:val="24"/>
        </w:rPr>
        <w:t>s</w:t>
      </w:r>
      <w:r w:rsidR="005D122F">
        <w:rPr>
          <w:rFonts w:ascii="Arial" w:hAnsi="Arial" w:cs="Arial"/>
          <w:sz w:val="24"/>
          <w:szCs w:val="24"/>
        </w:rPr>
        <w:t>tavljen mjerno razvodni oramar.</w:t>
      </w:r>
    </w:p>
    <w:p w14:paraId="6403BD85" w14:textId="77777777" w:rsidR="009662D5" w:rsidRPr="001134C1" w:rsidRDefault="009662D5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257E5E" w14:textId="77777777" w:rsidR="00A9527C" w:rsidRDefault="00A9527C" w:rsidP="00A9527C">
      <w:pPr>
        <w:jc w:val="both"/>
        <w:rPr>
          <w:rFonts w:ascii="Arial" w:hAnsi="Arial" w:cs="Arial"/>
          <w:sz w:val="24"/>
          <w:szCs w:val="24"/>
        </w:rPr>
      </w:pPr>
      <w:r w:rsidRPr="00EB52E8">
        <w:rPr>
          <w:rFonts w:ascii="Arial" w:hAnsi="Arial" w:cs="Arial"/>
          <w:sz w:val="24"/>
          <w:szCs w:val="24"/>
        </w:rPr>
        <w:t xml:space="preserve">Na postojećim </w:t>
      </w:r>
      <w:r>
        <w:rPr>
          <w:rFonts w:ascii="Arial" w:hAnsi="Arial" w:cs="Arial"/>
          <w:sz w:val="24"/>
          <w:szCs w:val="24"/>
        </w:rPr>
        <w:t xml:space="preserve">i novim </w:t>
      </w:r>
      <w:r w:rsidRPr="00EB52E8">
        <w:rPr>
          <w:rFonts w:ascii="Arial" w:hAnsi="Arial" w:cs="Arial"/>
          <w:sz w:val="24"/>
          <w:szCs w:val="24"/>
        </w:rPr>
        <w:t xml:space="preserve">betonskim stubovima visine 9m (tj 7.4m u nadzemnom dijelu) predvidjeti postavljanje samonosivog kablovskog snopa tipa X00/0 4x16mm2, nosnog, zateznog i spojnog materijala, kao i postavljanje svjetiljki. </w:t>
      </w:r>
      <w:r>
        <w:rPr>
          <w:rFonts w:ascii="Arial" w:hAnsi="Arial" w:cs="Arial"/>
          <w:sz w:val="24"/>
          <w:szCs w:val="24"/>
        </w:rPr>
        <w:t xml:space="preserve">Nove betonske stubove predvidjeti na rastojanju 30-35m u zavisnosti od uslova i zahtjeva na terenu. Precizna pozicija stubova biće definisana glavnim projektom javne rasvjete. </w:t>
      </w:r>
      <w:r w:rsidRPr="00EB52E8">
        <w:rPr>
          <w:rFonts w:ascii="Arial" w:hAnsi="Arial" w:cs="Arial"/>
          <w:sz w:val="24"/>
          <w:szCs w:val="24"/>
        </w:rPr>
        <w:t xml:space="preserve">Tip i snagu svjetiljki odrediti fotometrijskim proračunom u zavisnosti od razmaka između postojećih </w:t>
      </w:r>
      <w:r>
        <w:rPr>
          <w:rFonts w:ascii="Arial" w:hAnsi="Arial" w:cs="Arial"/>
          <w:sz w:val="24"/>
          <w:szCs w:val="24"/>
        </w:rPr>
        <w:t xml:space="preserve">i novih </w:t>
      </w:r>
      <w:r w:rsidRPr="00EB52E8">
        <w:rPr>
          <w:rFonts w:ascii="Arial" w:hAnsi="Arial" w:cs="Arial"/>
          <w:sz w:val="24"/>
          <w:szCs w:val="24"/>
        </w:rPr>
        <w:t>stubova i širine puta kojeg osvjetljavamo.</w:t>
      </w:r>
    </w:p>
    <w:p w14:paraId="318CC3DE" w14:textId="77777777" w:rsidR="00A15409" w:rsidRPr="001134C1" w:rsidRDefault="00A15409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34461" w14:textId="6EA5A56D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Predmet Odluke o izboru lokacije je osvjetljavanje </w:t>
      </w:r>
      <w:r w:rsidR="00616CCD">
        <w:rPr>
          <w:rFonts w:ascii="Arial" w:hAnsi="Arial" w:cs="Arial"/>
          <w:sz w:val="24"/>
          <w:szCs w:val="24"/>
        </w:rPr>
        <w:t>lokalnog puta, označenog</w:t>
      </w:r>
      <w:r w:rsidRPr="001134C1">
        <w:rPr>
          <w:rFonts w:ascii="Arial" w:hAnsi="Arial" w:cs="Arial"/>
          <w:sz w:val="24"/>
          <w:szCs w:val="24"/>
        </w:rPr>
        <w:t xml:space="preserve"> na geodetskom snimku kao </w:t>
      </w:r>
      <w:r w:rsidR="007E5C83">
        <w:rPr>
          <w:rFonts w:ascii="Arial" w:hAnsi="Arial" w:cs="Arial"/>
          <w:sz w:val="24"/>
          <w:szCs w:val="24"/>
        </w:rPr>
        <w:t>„</w:t>
      </w:r>
      <w:r w:rsidR="00616CCD">
        <w:rPr>
          <w:rFonts w:ascii="Arial" w:hAnsi="Arial" w:cs="Arial"/>
          <w:sz w:val="24"/>
          <w:szCs w:val="24"/>
        </w:rPr>
        <w:t>asfaltni put</w:t>
      </w:r>
      <w:r w:rsidR="007E5C83">
        <w:rPr>
          <w:rFonts w:ascii="Arial" w:hAnsi="Arial" w:cs="Arial"/>
          <w:sz w:val="24"/>
          <w:szCs w:val="24"/>
        </w:rPr>
        <w:t>“</w:t>
      </w:r>
      <w:r w:rsidR="00A9527C">
        <w:rPr>
          <w:rFonts w:ascii="Arial" w:hAnsi="Arial" w:cs="Arial"/>
          <w:sz w:val="24"/>
          <w:szCs w:val="24"/>
        </w:rPr>
        <w:t xml:space="preserve"> i dijelom „makadamski put“.</w:t>
      </w:r>
    </w:p>
    <w:p w14:paraId="7296A1AD" w14:textId="77777777" w:rsidR="00B53F2C" w:rsidRPr="001134C1" w:rsidRDefault="00B53F2C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730F49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lastRenderedPageBreak/>
        <w:t>Mjerno razvodni ormar je potrebno da sadrži mjerni, upravljački i dio sa zaštitnim komponentama. Brojilo ugrađuje CEDIS. MRO opremiti kontaktorima i astronomskim uklopnim satom.</w:t>
      </w:r>
    </w:p>
    <w:p w14:paraId="118C6AF3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EFB9E7" w14:textId="77777777" w:rsidR="001134C1" w:rsidRPr="00B53F2C" w:rsidRDefault="001134C1" w:rsidP="001134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3F2C">
        <w:rPr>
          <w:rFonts w:ascii="Arial" w:hAnsi="Arial" w:cs="Arial"/>
          <w:b/>
          <w:sz w:val="24"/>
          <w:szCs w:val="24"/>
        </w:rPr>
        <w:t>Projektna dokumentacija</w:t>
      </w:r>
    </w:p>
    <w:p w14:paraId="51BBB3A6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739962" w14:textId="77777777" w:rsidR="00034E7C" w:rsidRPr="001134C1" w:rsidRDefault="00034E7C" w:rsidP="00034E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Projektnu dokumentaciju izraditi u skladu sa tehničkim propisima, standardima i uzansama iz oblasti projektovanja objekata javne rasvjete.</w:t>
      </w:r>
    </w:p>
    <w:p w14:paraId="00D0195A" w14:textId="77777777" w:rsidR="00034E7C" w:rsidRPr="001134C1" w:rsidRDefault="00034E7C" w:rsidP="00034E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Glavni projekat uraditi u skladu sa Zakonom o planiranju prostora i izgradnji objekata (Sl.list CG br.</w:t>
      </w:r>
      <w:r w:rsidRPr="005254B8">
        <w:rPr>
          <w:rFonts w:ascii="Arial" w:hAnsi="Arial" w:cs="Arial"/>
          <w:sz w:val="24"/>
          <w:szCs w:val="24"/>
        </w:rPr>
        <w:t xml:space="preserve">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</w:t>
      </w:r>
      <w:r w:rsidRPr="001134C1">
        <w:rPr>
          <w:rFonts w:ascii="Arial" w:hAnsi="Arial" w:cs="Arial"/>
          <w:sz w:val="24"/>
          <w:szCs w:val="24"/>
        </w:rPr>
        <w:t xml:space="preserve">) i Pravilniku o načinu izrade i sadržini tehničke dokumentacije za građenje objekata (Sl.list CG br. </w:t>
      </w:r>
      <w:r>
        <w:rPr>
          <w:rFonts w:ascii="Arial" w:hAnsi="Arial" w:cs="Arial"/>
          <w:sz w:val="24"/>
          <w:szCs w:val="24"/>
        </w:rPr>
        <w:t>44/18, 43/19)</w:t>
      </w:r>
      <w:r w:rsidRPr="001134C1">
        <w:rPr>
          <w:rFonts w:ascii="Arial" w:hAnsi="Arial" w:cs="Arial"/>
          <w:sz w:val="24"/>
          <w:szCs w:val="24"/>
        </w:rPr>
        <w:t>. Glavni projekat podliježe reviziji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81 Zakona o planiranju prostora i izgradnji objekata i u skladu sa čl.7 Odluke o izgradnji lokalnih objekata od opšteg interesa. Glavni projekat sa izvještajem o izvršenoj reviziji izraditi u 6 (šest) primjeraka, od kojih su 3 (tri) u zaštićenoj digitalnoj formi, u skladu sa čl.</w:t>
      </w:r>
      <w:r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9 Odluke o izgradnji lokalnih objekata od opšteg interesa.</w:t>
      </w:r>
    </w:p>
    <w:p w14:paraId="4A692F84" w14:textId="77777777" w:rsidR="00034E7C" w:rsidRPr="001134C1" w:rsidRDefault="00034E7C" w:rsidP="00034E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Privredno društvo koje vrši izradu glavnog projekta mora posjedovati licencu za projektovanje i izvođenje radova izdatu od nadležnog organa. Privredno društvo koje vrši reviziju tehničke dokumentacije mora imati licencu za reviziju tehničke dokumentacije i vršenje nadzora nad građenjem objekata izdatu od nadležnog organa.</w:t>
      </w:r>
    </w:p>
    <w:p w14:paraId="4050C008" w14:textId="77777777" w:rsidR="00034E7C" w:rsidRPr="001134C1" w:rsidRDefault="00034E7C" w:rsidP="00034E7C">
      <w:pPr>
        <w:spacing w:after="0"/>
        <w:rPr>
          <w:rFonts w:ascii="Arial" w:hAnsi="Arial" w:cs="Arial"/>
          <w:sz w:val="24"/>
          <w:szCs w:val="24"/>
        </w:rPr>
      </w:pPr>
    </w:p>
    <w:p w14:paraId="74E3D97B" w14:textId="77777777" w:rsidR="00034E7C" w:rsidRPr="001134C1" w:rsidRDefault="00034E7C" w:rsidP="00034E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Programskog zadatka je </w:t>
      </w:r>
      <w:r w:rsidRPr="001134C1">
        <w:rPr>
          <w:rFonts w:ascii="Arial" w:hAnsi="Arial" w:cs="Arial"/>
          <w:sz w:val="24"/>
          <w:szCs w:val="24"/>
        </w:rPr>
        <w:t>Geodetski snimak</w:t>
      </w:r>
      <w:r>
        <w:rPr>
          <w:rFonts w:ascii="Arial" w:hAnsi="Arial" w:cs="Arial"/>
          <w:sz w:val="24"/>
          <w:szCs w:val="24"/>
        </w:rPr>
        <w:t>.</w:t>
      </w:r>
      <w:r w:rsidRPr="001134C1">
        <w:rPr>
          <w:rFonts w:ascii="Arial" w:hAnsi="Arial" w:cs="Arial"/>
          <w:sz w:val="24"/>
          <w:szCs w:val="24"/>
        </w:rPr>
        <w:t xml:space="preserve"> </w:t>
      </w:r>
    </w:p>
    <w:p w14:paraId="2846BC2A" w14:textId="3EA6E674" w:rsidR="00B53F2C" w:rsidRPr="00296D44" w:rsidRDefault="00B53F2C" w:rsidP="00B53F2C">
      <w:pPr>
        <w:jc w:val="both"/>
        <w:rPr>
          <w:rFonts w:ascii="Arial" w:hAnsi="Arial" w:cs="Arial"/>
          <w:sz w:val="24"/>
          <w:szCs w:val="24"/>
        </w:rPr>
      </w:pPr>
    </w:p>
    <w:p w14:paraId="3CAD7020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 xml:space="preserve">Sekretarijat za urbanizam, stanovanje i uređenje prostora </w:t>
      </w:r>
    </w:p>
    <w:p w14:paraId="64B33F6F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>Opština Kotor</w:t>
      </w:r>
    </w:p>
    <w:p w14:paraId="67AF384C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FB8E4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4D148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7173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62EC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C843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84317" w14:textId="77777777" w:rsidR="00215EDD" w:rsidRDefault="00215EDD" w:rsidP="00215ED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5EDD" w:rsidSect="0021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4C601" w14:textId="77777777" w:rsidR="00611ECA" w:rsidRDefault="00611ECA" w:rsidP="003745E6">
      <w:pPr>
        <w:spacing w:after="0" w:line="240" w:lineRule="auto"/>
      </w:pPr>
      <w:r>
        <w:separator/>
      </w:r>
    </w:p>
  </w:endnote>
  <w:endnote w:type="continuationSeparator" w:id="0">
    <w:p w14:paraId="21B3D349" w14:textId="77777777" w:rsidR="00611ECA" w:rsidRDefault="00611ECA" w:rsidP="003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39FA" w14:textId="77777777" w:rsidR="00ED772D" w:rsidRDefault="00611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08F" w14:textId="77777777" w:rsidR="00ED772D" w:rsidRDefault="00611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4C2" w14:textId="77777777" w:rsidR="00ED772D" w:rsidRDefault="0061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F242" w14:textId="77777777" w:rsidR="00611ECA" w:rsidRDefault="00611ECA" w:rsidP="003745E6">
      <w:pPr>
        <w:spacing w:after="0" w:line="240" w:lineRule="auto"/>
      </w:pPr>
      <w:r>
        <w:separator/>
      </w:r>
    </w:p>
  </w:footnote>
  <w:footnote w:type="continuationSeparator" w:id="0">
    <w:p w14:paraId="6B595466" w14:textId="77777777" w:rsidR="00611ECA" w:rsidRDefault="00611ECA" w:rsidP="003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F11B" w14:textId="18B1BB68" w:rsidR="003745E6" w:rsidRDefault="003745E6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745E6" w:rsidRPr="00F3492F" w14:paraId="07AC68F8" w14:textId="77777777" w:rsidTr="00963D32">
      <w:trPr>
        <w:jc w:val="center"/>
      </w:trPr>
      <w:tc>
        <w:tcPr>
          <w:tcW w:w="1702" w:type="dxa"/>
          <w:vAlign w:val="center"/>
        </w:tcPr>
        <w:p w14:paraId="47144FCE" w14:textId="77777777" w:rsidR="003745E6" w:rsidRPr="00F3492F" w:rsidRDefault="003745E6" w:rsidP="003745E6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439648" wp14:editId="47E93E18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7146781C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77AC80D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7C597A8D" w14:textId="1FFCAE15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2466" w:type="dxa"/>
        </w:tcPr>
        <w:p w14:paraId="0FBF7FA4" w14:textId="77777777" w:rsidR="003745E6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40907957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018BD261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1E34273E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51D230F1" w14:textId="77777777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45947FF7" w14:textId="77777777" w:rsidR="003745E6" w:rsidRDefault="0037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D03" w14:textId="77777777" w:rsidR="00ED772D" w:rsidRDefault="00611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9976" w14:textId="77777777" w:rsidR="009729EB" w:rsidRDefault="009729EB" w:rsidP="009729EB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9729EB" w:rsidRPr="00F3492F" w14:paraId="69C60677" w14:textId="77777777" w:rsidTr="005700B8">
      <w:trPr>
        <w:jc w:val="center"/>
      </w:trPr>
      <w:tc>
        <w:tcPr>
          <w:tcW w:w="1702" w:type="dxa"/>
          <w:vAlign w:val="center"/>
        </w:tcPr>
        <w:p w14:paraId="60BF14B7" w14:textId="1811ABAF" w:rsidR="009729EB" w:rsidRPr="00F3492F" w:rsidRDefault="009729EB" w:rsidP="005700B8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46" w:type="dxa"/>
          <w:vAlign w:val="center"/>
        </w:tcPr>
        <w:p w14:paraId="75879FCD" w14:textId="34E38929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466" w:type="dxa"/>
        </w:tcPr>
        <w:p w14:paraId="4C440D7B" w14:textId="1E260D93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2BD125D9" w14:textId="77777777" w:rsidR="00700FA4" w:rsidRDefault="00611ECA" w:rsidP="009729EB">
    <w:pPr>
      <w:pStyle w:val="Header"/>
    </w:pPr>
  </w:p>
  <w:p w14:paraId="7B5AA0AC" w14:textId="77777777" w:rsidR="009729EB" w:rsidRPr="009729EB" w:rsidRDefault="009729EB" w:rsidP="009729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AAD9" w14:textId="77777777" w:rsidR="00ED772D" w:rsidRDefault="00611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3447"/>
    <w:rsid w:val="00034E7C"/>
    <w:rsid w:val="000A6109"/>
    <w:rsid w:val="000B02E8"/>
    <w:rsid w:val="001134C1"/>
    <w:rsid w:val="0013201E"/>
    <w:rsid w:val="001E4393"/>
    <w:rsid w:val="001F2B39"/>
    <w:rsid w:val="00215EDD"/>
    <w:rsid w:val="00260837"/>
    <w:rsid w:val="002D2AAB"/>
    <w:rsid w:val="002E2D8D"/>
    <w:rsid w:val="003745E6"/>
    <w:rsid w:val="00416994"/>
    <w:rsid w:val="00422378"/>
    <w:rsid w:val="00476C10"/>
    <w:rsid w:val="004C0F98"/>
    <w:rsid w:val="00535504"/>
    <w:rsid w:val="00536B8A"/>
    <w:rsid w:val="0055004B"/>
    <w:rsid w:val="00557951"/>
    <w:rsid w:val="005C3397"/>
    <w:rsid w:val="005D122F"/>
    <w:rsid w:val="005D45A2"/>
    <w:rsid w:val="00611ECA"/>
    <w:rsid w:val="00616CCD"/>
    <w:rsid w:val="006236F7"/>
    <w:rsid w:val="00684385"/>
    <w:rsid w:val="006D12B2"/>
    <w:rsid w:val="00706871"/>
    <w:rsid w:val="00736BA5"/>
    <w:rsid w:val="0077294D"/>
    <w:rsid w:val="007A64FA"/>
    <w:rsid w:val="007C20E3"/>
    <w:rsid w:val="007E5C83"/>
    <w:rsid w:val="007F1152"/>
    <w:rsid w:val="008064D6"/>
    <w:rsid w:val="008604A1"/>
    <w:rsid w:val="00883392"/>
    <w:rsid w:val="00924B66"/>
    <w:rsid w:val="00924EE6"/>
    <w:rsid w:val="0092727E"/>
    <w:rsid w:val="00944E2D"/>
    <w:rsid w:val="009662D5"/>
    <w:rsid w:val="009729EB"/>
    <w:rsid w:val="009762B7"/>
    <w:rsid w:val="00980370"/>
    <w:rsid w:val="009A091C"/>
    <w:rsid w:val="009D4C71"/>
    <w:rsid w:val="00A15409"/>
    <w:rsid w:val="00A15F49"/>
    <w:rsid w:val="00A7363C"/>
    <w:rsid w:val="00A86910"/>
    <w:rsid w:val="00A9527C"/>
    <w:rsid w:val="00A97FC9"/>
    <w:rsid w:val="00AC2AA1"/>
    <w:rsid w:val="00B42053"/>
    <w:rsid w:val="00B516A6"/>
    <w:rsid w:val="00B53F2C"/>
    <w:rsid w:val="00B67A47"/>
    <w:rsid w:val="00BD5EAC"/>
    <w:rsid w:val="00BF0D74"/>
    <w:rsid w:val="00BF31FD"/>
    <w:rsid w:val="00BF3C60"/>
    <w:rsid w:val="00C3105A"/>
    <w:rsid w:val="00C97231"/>
    <w:rsid w:val="00CF276F"/>
    <w:rsid w:val="00D20D02"/>
    <w:rsid w:val="00D21F10"/>
    <w:rsid w:val="00D5726B"/>
    <w:rsid w:val="00E12D00"/>
    <w:rsid w:val="00E1317D"/>
    <w:rsid w:val="00E343B7"/>
    <w:rsid w:val="00E3768E"/>
    <w:rsid w:val="00F3492F"/>
    <w:rsid w:val="00F62D22"/>
    <w:rsid w:val="00F661A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Ivana Vasiljevic</cp:lastModifiedBy>
  <cp:revision>4</cp:revision>
  <cp:lastPrinted>2023-08-29T12:02:00Z</cp:lastPrinted>
  <dcterms:created xsi:type="dcterms:W3CDTF">2023-08-30T10:10:00Z</dcterms:created>
  <dcterms:modified xsi:type="dcterms:W3CDTF">2023-08-31T11:39:00Z</dcterms:modified>
</cp:coreProperties>
</file>